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AFCC" w14:textId="77777777" w:rsidR="00302784" w:rsidRPr="00927A83" w:rsidRDefault="00302784" w:rsidP="00302784">
      <w:pPr>
        <w:tabs>
          <w:tab w:val="left" w:pos="0"/>
        </w:tabs>
        <w:spacing w:line="560" w:lineRule="exact"/>
        <w:ind w:leftChars="-2" w:left="-4" w:rightChars="40" w:right="84" w:firstLine="6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E19F402" w14:textId="77777777" w:rsidR="00302784" w:rsidRPr="008047C3" w:rsidRDefault="00302784" w:rsidP="00302784">
      <w:pPr>
        <w:tabs>
          <w:tab w:val="left" w:pos="0"/>
        </w:tabs>
        <w:spacing w:line="560" w:lineRule="exact"/>
        <w:ind w:leftChars="-2" w:left="-4" w:rightChars="-27" w:right="-57" w:firstLine="6"/>
        <w:jc w:val="center"/>
        <w:rPr>
          <w:rFonts w:ascii="方正小标宋简体" w:eastAsia="方正小标宋简体" w:cs="仿宋_GB2312"/>
          <w:sz w:val="44"/>
          <w:szCs w:val="44"/>
        </w:rPr>
      </w:pPr>
      <w:r w:rsidRPr="008047C3">
        <w:rPr>
          <w:rFonts w:ascii="方正小标宋简体" w:eastAsia="方正小标宋简体" w:cs="仿宋_GB2312" w:hint="eastAsia"/>
          <w:sz w:val="44"/>
          <w:szCs w:val="44"/>
        </w:rPr>
        <w:t>成都医学院推荐参加2021年“挑战杯”四川省大学生课外学术科技作品竞赛项目名单</w:t>
      </w:r>
    </w:p>
    <w:p w14:paraId="24B2D4D5" w14:textId="77777777" w:rsidR="00302784" w:rsidRPr="008047C3" w:rsidRDefault="00302784" w:rsidP="00302784">
      <w:pPr>
        <w:tabs>
          <w:tab w:val="left" w:pos="0"/>
        </w:tabs>
        <w:spacing w:line="560" w:lineRule="exact"/>
        <w:ind w:leftChars="-2" w:left="-4" w:rightChars="-27" w:right="-57" w:firstLine="6"/>
        <w:jc w:val="center"/>
        <w:rPr>
          <w:rFonts w:ascii="方正小标宋简体" w:eastAsia="方正小标宋简体" w:cs="仿宋_GB2312"/>
          <w:sz w:val="44"/>
          <w:szCs w:val="44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101"/>
        <w:gridCol w:w="1657"/>
        <w:gridCol w:w="4373"/>
      </w:tblGrid>
      <w:tr w:rsidR="00302784" w:rsidRPr="0019344A" w14:paraId="3E789B35" w14:textId="77777777" w:rsidTr="00C44C3A">
        <w:trPr>
          <w:trHeight w:val="258"/>
          <w:jc w:val="center"/>
        </w:trPr>
        <w:tc>
          <w:tcPr>
            <w:tcW w:w="712" w:type="dxa"/>
            <w:vAlign w:val="center"/>
          </w:tcPr>
          <w:p w14:paraId="7B9BBCA0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20A050BF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4146645C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4373" w:type="dxa"/>
            <w:vAlign w:val="center"/>
          </w:tcPr>
          <w:p w14:paraId="4485075F" w14:textId="77777777" w:rsidR="00302784" w:rsidRDefault="00302784" w:rsidP="00C44C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</w:tr>
      <w:tr w:rsidR="00302784" w:rsidRPr="0019344A" w14:paraId="1DF1FF13" w14:textId="77777777" w:rsidTr="00C44C3A">
        <w:trPr>
          <w:trHeight w:val="472"/>
          <w:jc w:val="center"/>
        </w:trPr>
        <w:tc>
          <w:tcPr>
            <w:tcW w:w="712" w:type="dxa"/>
            <w:vAlign w:val="center"/>
          </w:tcPr>
          <w:p w14:paraId="33E715F9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4342C381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原花青素B2通过激活Nrf2改善内皮祖细胞功能促进糖尿病创面愈合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35301BA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  <w:tc>
          <w:tcPr>
            <w:tcW w:w="4373" w:type="dxa"/>
            <w:vAlign w:val="center"/>
          </w:tcPr>
          <w:p w14:paraId="527642EA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27A8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自然科学类学术论文</w:t>
            </w:r>
          </w:p>
        </w:tc>
      </w:tr>
      <w:tr w:rsidR="00302784" w:rsidRPr="0019344A" w14:paraId="5AA9A727" w14:textId="77777777" w:rsidTr="00C44C3A">
        <w:trPr>
          <w:trHeight w:val="469"/>
          <w:jc w:val="center"/>
        </w:trPr>
        <w:tc>
          <w:tcPr>
            <w:tcW w:w="712" w:type="dxa"/>
            <w:vAlign w:val="center"/>
          </w:tcPr>
          <w:p w14:paraId="67D33D3D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01" w:type="dxa"/>
            <w:shd w:val="clear" w:color="auto" w:fill="auto"/>
            <w:vAlign w:val="center"/>
            <w:hideMark/>
          </w:tcPr>
          <w:p w14:paraId="2DE135FC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Design and Efficacy Evaluation of Redox-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sensitive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Camptothecin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Prodrugs</w:t>
            </w: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还原敏感型喜树碱前药的设计及活性评价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3E0E2CF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4373" w:type="dxa"/>
            <w:vAlign w:val="center"/>
          </w:tcPr>
          <w:p w14:paraId="5569E601" w14:textId="77777777" w:rsidR="00302784" w:rsidRDefault="00302784" w:rsidP="00C44C3A">
            <w:pPr>
              <w:jc w:val="center"/>
            </w:pPr>
            <w:r w:rsidRPr="002D6EB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自然科学类学术论文</w:t>
            </w:r>
          </w:p>
        </w:tc>
      </w:tr>
      <w:tr w:rsidR="00302784" w:rsidRPr="0019344A" w14:paraId="591FD2FE" w14:textId="77777777" w:rsidTr="00C44C3A">
        <w:trPr>
          <w:trHeight w:val="258"/>
          <w:jc w:val="center"/>
        </w:trPr>
        <w:tc>
          <w:tcPr>
            <w:tcW w:w="712" w:type="dxa"/>
            <w:vAlign w:val="center"/>
          </w:tcPr>
          <w:p w14:paraId="397E677F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01" w:type="dxa"/>
            <w:shd w:val="clear" w:color="auto" w:fill="auto"/>
            <w:noWrap/>
            <w:vAlign w:val="center"/>
            <w:hideMark/>
          </w:tcPr>
          <w:p w14:paraId="4155554B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N-</w:t>
            </w:r>
            <w:proofErr w:type="gram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亚油酰</w:t>
            </w:r>
            <w:proofErr w:type="gram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酪氨酸抑制H2O2诱导的氧化应激损伤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1B5F624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4373" w:type="dxa"/>
            <w:vAlign w:val="center"/>
          </w:tcPr>
          <w:p w14:paraId="3CB07907" w14:textId="77777777" w:rsidR="00302784" w:rsidRDefault="00302784" w:rsidP="00C44C3A">
            <w:pPr>
              <w:jc w:val="center"/>
            </w:pPr>
            <w:r w:rsidRPr="002D6EB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自然科学类学术论文</w:t>
            </w:r>
          </w:p>
        </w:tc>
      </w:tr>
      <w:tr w:rsidR="00302784" w:rsidRPr="0019344A" w14:paraId="09B7077F" w14:textId="77777777" w:rsidTr="00C44C3A">
        <w:trPr>
          <w:trHeight w:val="258"/>
          <w:jc w:val="center"/>
        </w:trPr>
        <w:tc>
          <w:tcPr>
            <w:tcW w:w="712" w:type="dxa"/>
            <w:vAlign w:val="center"/>
          </w:tcPr>
          <w:p w14:paraId="34EE35C3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31914B5D" w14:textId="77777777" w:rsidR="00302784" w:rsidRDefault="00302784" w:rsidP="00C44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病房智能信息同步系统设计与实现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E04FA3D" w14:textId="77777777" w:rsidR="00302784" w:rsidRDefault="00302784" w:rsidP="00C44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护理学院</w:t>
            </w:r>
          </w:p>
        </w:tc>
        <w:tc>
          <w:tcPr>
            <w:tcW w:w="4373" w:type="dxa"/>
            <w:vAlign w:val="center"/>
          </w:tcPr>
          <w:p w14:paraId="1000CCA1" w14:textId="77777777" w:rsidR="00302784" w:rsidRDefault="00302784" w:rsidP="00C44C3A">
            <w:pPr>
              <w:jc w:val="center"/>
            </w:pPr>
            <w:r w:rsidRPr="002D6EB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自然科学类学术论文</w:t>
            </w:r>
          </w:p>
        </w:tc>
      </w:tr>
      <w:tr w:rsidR="00302784" w:rsidRPr="0019344A" w14:paraId="5241914B" w14:textId="77777777" w:rsidTr="00C44C3A">
        <w:trPr>
          <w:trHeight w:val="258"/>
          <w:jc w:val="center"/>
        </w:trPr>
        <w:tc>
          <w:tcPr>
            <w:tcW w:w="712" w:type="dxa"/>
            <w:vAlign w:val="center"/>
          </w:tcPr>
          <w:p w14:paraId="4DA73FCB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2447327A" w14:textId="77777777" w:rsidR="00302784" w:rsidRDefault="00302784" w:rsidP="00C44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草果总黄酮的大孔吸附树脂纯化工艺优化研究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A684317" w14:textId="77777777" w:rsidR="00302784" w:rsidRDefault="00302784" w:rsidP="00C44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检验医学院</w:t>
            </w:r>
          </w:p>
        </w:tc>
        <w:tc>
          <w:tcPr>
            <w:tcW w:w="4373" w:type="dxa"/>
            <w:vAlign w:val="center"/>
          </w:tcPr>
          <w:p w14:paraId="6CE2C236" w14:textId="77777777" w:rsidR="00302784" w:rsidRDefault="00302784" w:rsidP="00C44C3A">
            <w:pPr>
              <w:jc w:val="center"/>
            </w:pPr>
            <w:r w:rsidRPr="002D6EB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自然科学类学术论文</w:t>
            </w:r>
          </w:p>
        </w:tc>
      </w:tr>
      <w:tr w:rsidR="00302784" w:rsidRPr="0019344A" w14:paraId="1F165813" w14:textId="77777777" w:rsidTr="00C44C3A">
        <w:trPr>
          <w:trHeight w:val="81"/>
          <w:jc w:val="center"/>
        </w:trPr>
        <w:tc>
          <w:tcPr>
            <w:tcW w:w="712" w:type="dxa"/>
            <w:vAlign w:val="center"/>
          </w:tcPr>
          <w:p w14:paraId="386FD7DE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35B92F86" w14:textId="77777777" w:rsidR="00302784" w:rsidRDefault="00302784" w:rsidP="00C44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The association between sleep duration and hypertension: a meta and study sequential analysis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C60F349" w14:textId="77777777" w:rsidR="00302784" w:rsidRDefault="00302784" w:rsidP="00C44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公共卫生学院</w:t>
            </w:r>
          </w:p>
        </w:tc>
        <w:tc>
          <w:tcPr>
            <w:tcW w:w="4373" w:type="dxa"/>
            <w:vAlign w:val="center"/>
          </w:tcPr>
          <w:p w14:paraId="4E61F58F" w14:textId="77777777" w:rsidR="00302784" w:rsidRDefault="00302784" w:rsidP="00C44C3A">
            <w:pPr>
              <w:jc w:val="center"/>
            </w:pPr>
            <w:r w:rsidRPr="002D6EB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自然科学类学术论文</w:t>
            </w:r>
          </w:p>
        </w:tc>
      </w:tr>
      <w:tr w:rsidR="00302784" w:rsidRPr="0019344A" w14:paraId="773B0100" w14:textId="77777777" w:rsidTr="00C44C3A">
        <w:trPr>
          <w:trHeight w:val="81"/>
          <w:jc w:val="center"/>
        </w:trPr>
        <w:tc>
          <w:tcPr>
            <w:tcW w:w="712" w:type="dxa"/>
            <w:vAlign w:val="center"/>
          </w:tcPr>
          <w:p w14:paraId="373DA4AC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52E3372B" w14:textId="77777777" w:rsidR="00302784" w:rsidRPr="007444AE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顺享营养</w:t>
            </w:r>
            <w:proofErr w:type="gramEnd"/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牛奶布丁——老年吞咽障碍之星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1C860E8" w14:textId="77777777" w:rsidR="00302784" w:rsidRPr="007444AE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检验医学院</w:t>
            </w:r>
          </w:p>
        </w:tc>
        <w:tc>
          <w:tcPr>
            <w:tcW w:w="4373" w:type="dxa"/>
            <w:vAlign w:val="center"/>
          </w:tcPr>
          <w:p w14:paraId="2F3AA0E3" w14:textId="77777777" w:rsidR="00302784" w:rsidRPr="002D6EB4" w:rsidRDefault="00302784" w:rsidP="00C44C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7A8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科技发明制作类</w:t>
            </w:r>
          </w:p>
        </w:tc>
      </w:tr>
      <w:tr w:rsidR="00302784" w:rsidRPr="0019344A" w14:paraId="61EAD208" w14:textId="77777777" w:rsidTr="00C44C3A">
        <w:trPr>
          <w:trHeight w:val="81"/>
          <w:jc w:val="center"/>
        </w:trPr>
        <w:tc>
          <w:tcPr>
            <w:tcW w:w="712" w:type="dxa"/>
            <w:vAlign w:val="center"/>
          </w:tcPr>
          <w:p w14:paraId="2DA2435A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44FEB254" w14:textId="77777777" w:rsidR="00302784" w:rsidRPr="009C6186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“新冠肺炎疫情下青少年心理状态自评量表”的制作及临床应用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A0C2A29" w14:textId="77777777" w:rsidR="00302784" w:rsidRPr="009C6186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4373" w:type="dxa"/>
            <w:vAlign w:val="center"/>
          </w:tcPr>
          <w:p w14:paraId="3FBA6B71" w14:textId="77777777" w:rsidR="00302784" w:rsidRPr="00927A83" w:rsidRDefault="00302784" w:rsidP="00C44C3A">
            <w:pPr>
              <w:tabs>
                <w:tab w:val="left" w:pos="0"/>
              </w:tabs>
              <w:ind w:rightChars="-230" w:right="-483" w:firstLineChars="50" w:firstLine="11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7A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哲学</w:t>
            </w:r>
            <w:r w:rsidRPr="00927A8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社会科学类社会调查报告和学术论文</w:t>
            </w:r>
          </w:p>
          <w:p w14:paraId="6DB8B453" w14:textId="77777777" w:rsidR="00302784" w:rsidRPr="00927A83" w:rsidRDefault="00302784" w:rsidP="00C44C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02784" w:rsidRPr="0019344A" w14:paraId="24302706" w14:textId="77777777" w:rsidTr="00C44C3A">
        <w:trPr>
          <w:trHeight w:val="81"/>
          <w:jc w:val="center"/>
        </w:trPr>
        <w:tc>
          <w:tcPr>
            <w:tcW w:w="712" w:type="dxa"/>
            <w:vAlign w:val="center"/>
          </w:tcPr>
          <w:p w14:paraId="08885CBE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725AA4B6" w14:textId="77777777" w:rsidR="00302784" w:rsidRPr="009C6186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新型冠状病毒肺炎期间在校大学生心理状况及影响因素研究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A6DC318" w14:textId="77777777" w:rsidR="00302784" w:rsidRPr="009C6186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4373" w:type="dxa"/>
            <w:vAlign w:val="center"/>
          </w:tcPr>
          <w:p w14:paraId="7FE235A0" w14:textId="77777777" w:rsidR="00302784" w:rsidRPr="00927A83" w:rsidRDefault="00302784" w:rsidP="00C44C3A">
            <w:pPr>
              <w:tabs>
                <w:tab w:val="left" w:pos="0"/>
              </w:tabs>
              <w:ind w:rightChars="-230" w:right="-483" w:firstLineChars="50" w:firstLine="110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27A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哲学</w:t>
            </w:r>
            <w:r w:rsidRPr="00927A8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社会科学类社会调查报告和学术论文</w:t>
            </w:r>
          </w:p>
        </w:tc>
      </w:tr>
      <w:tr w:rsidR="00302784" w:rsidRPr="0019344A" w14:paraId="4C6BBE20" w14:textId="77777777" w:rsidTr="00C44C3A">
        <w:trPr>
          <w:trHeight w:val="81"/>
          <w:jc w:val="center"/>
        </w:trPr>
        <w:tc>
          <w:tcPr>
            <w:tcW w:w="712" w:type="dxa"/>
            <w:vAlign w:val="center"/>
          </w:tcPr>
          <w:p w14:paraId="6655DA3C" w14:textId="77777777" w:rsidR="00302784" w:rsidRPr="0019344A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14:paraId="06A20D76" w14:textId="77777777" w:rsidR="00302784" w:rsidRPr="009C6186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新时代下高校志愿服务与创新创业相结合发展模式的研究—以成都医学院青橙</w:t>
            </w:r>
            <w:proofErr w:type="gramStart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联盟公益</w:t>
            </w:r>
            <w:proofErr w:type="gramEnd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创业项目为例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1EB1D4B" w14:textId="77777777" w:rsidR="00302784" w:rsidRPr="009C6186" w:rsidRDefault="00302784" w:rsidP="00C4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4373" w:type="dxa"/>
            <w:vAlign w:val="center"/>
          </w:tcPr>
          <w:p w14:paraId="03CF8D48" w14:textId="77777777" w:rsidR="00302784" w:rsidRPr="00927A83" w:rsidRDefault="00302784" w:rsidP="00C44C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27A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哲学</w:t>
            </w:r>
            <w:r w:rsidRPr="00927A8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社会科学类社会调查报告和学术论文</w:t>
            </w:r>
          </w:p>
        </w:tc>
      </w:tr>
    </w:tbl>
    <w:p w14:paraId="123B0350" w14:textId="77777777" w:rsidR="00F93D88" w:rsidRPr="00302784" w:rsidRDefault="00F93D88"/>
    <w:sectPr w:rsidR="00F93D88" w:rsidRPr="0030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757DA" w14:textId="77777777" w:rsidR="00403500" w:rsidRDefault="00403500" w:rsidP="00302784">
      <w:r>
        <w:separator/>
      </w:r>
    </w:p>
  </w:endnote>
  <w:endnote w:type="continuationSeparator" w:id="0">
    <w:p w14:paraId="4F28F032" w14:textId="77777777" w:rsidR="00403500" w:rsidRDefault="00403500" w:rsidP="0030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1B301" w14:textId="77777777" w:rsidR="00403500" w:rsidRDefault="00403500" w:rsidP="00302784">
      <w:r>
        <w:separator/>
      </w:r>
    </w:p>
  </w:footnote>
  <w:footnote w:type="continuationSeparator" w:id="0">
    <w:p w14:paraId="59789164" w14:textId="77777777" w:rsidR="00403500" w:rsidRDefault="00403500" w:rsidP="0030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88"/>
    <w:rsid w:val="00302784"/>
    <w:rsid w:val="00403500"/>
    <w:rsid w:val="00F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F6AF73-297C-4A6B-878C-70B9C4D9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78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2021-03-22T04:56:00Z</dcterms:created>
  <dcterms:modified xsi:type="dcterms:W3CDTF">2021-03-22T04:56:00Z</dcterms:modified>
</cp:coreProperties>
</file>