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BC8F0">
      <w:pPr>
        <w:tabs>
          <w:tab w:val="left" w:pos="-567"/>
        </w:tabs>
        <w:spacing w:line="560" w:lineRule="exact"/>
        <w:ind w:left="-4" w:leftChars="-2" w:right="-57" w:rightChars="-27" w:firstLine="6"/>
        <w:jc w:val="center"/>
        <w:rPr>
          <w:rFonts w:hint="eastAsia" w:ascii="方正小标宋简体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仿宋_GB2312"/>
          <w:sz w:val="44"/>
          <w:szCs w:val="44"/>
          <w:lang w:val="en-US" w:eastAsia="zh-CN"/>
        </w:rPr>
        <w:t>2026</w:t>
      </w:r>
      <w:r>
        <w:rPr>
          <w:rFonts w:hint="eastAsia" w:ascii="方正小标宋简体" w:eastAsia="方正小标宋简体" w:cs="仿宋_GB2312"/>
          <w:sz w:val="44"/>
          <w:szCs w:val="44"/>
        </w:rPr>
        <w:t>年成都医学院“挑战杯”大学生创业计划竞赛入围决赛项目公示名单</w:t>
      </w:r>
      <w:bookmarkEnd w:id="0"/>
    </w:p>
    <w:p w14:paraId="1A8A740C">
      <w:pPr>
        <w:tabs>
          <w:tab w:val="left" w:pos="-567"/>
        </w:tabs>
        <w:spacing w:line="560" w:lineRule="exact"/>
        <w:ind w:left="-4" w:leftChars="-2" w:right="-57" w:rightChars="-27" w:firstLine="6"/>
        <w:jc w:val="center"/>
        <w:rPr>
          <w:rFonts w:hint="eastAsia" w:ascii="方正小标宋简体" w:eastAsia="方正小标宋简体" w:cs="仿宋_GB2312"/>
          <w:sz w:val="44"/>
          <w:szCs w:val="44"/>
        </w:rPr>
      </w:pPr>
    </w:p>
    <w:tbl>
      <w:tblPr>
        <w:tblStyle w:val="2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8115"/>
        <w:gridCol w:w="1126"/>
      </w:tblGrid>
      <w:tr w14:paraId="67853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AC26A7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26E6204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168714E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</w:tr>
      <w:tr w14:paraId="015D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AE8353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40AE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川芯智料—国民川味智能健康调理方案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74DF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席慧怡</w:t>
            </w:r>
          </w:p>
        </w:tc>
      </w:tr>
      <w:tr w14:paraId="171C9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EA408D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3B88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生命必修课—青少年及社会急救技能赋能计划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37C9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李思颐</w:t>
            </w:r>
          </w:p>
        </w:tc>
      </w:tr>
      <w:tr w14:paraId="7806A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6FF102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1F4C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艾芮雅Aria 卫生巾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3AA9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廖诗比</w:t>
            </w:r>
          </w:p>
        </w:tc>
      </w:tr>
      <w:tr w14:paraId="2FF48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D0A316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6C8A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本草糖果，健康生活新业态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09E2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吴玫霖</w:t>
            </w:r>
          </w:p>
        </w:tc>
      </w:tr>
      <w:tr w14:paraId="4DCEE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229FC1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47E2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岐黄膳语——赋能公共健康、服务社会治理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2BF6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李若惜</w:t>
            </w:r>
          </w:p>
        </w:tc>
      </w:tr>
      <w:tr w14:paraId="40EB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E5593F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0E6F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“维塔萌”AR守护精灵——基于增强现实的儿童性教育情景训练系统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7C06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庞新于</w:t>
            </w:r>
          </w:p>
        </w:tc>
      </w:tr>
      <w:tr w14:paraId="5877F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601D29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03FF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一扇清风共“潮”生--“研教业一体”闭环式非遗潮扇助残志愿服务项目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1EFE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张晶卓</w:t>
            </w:r>
          </w:p>
        </w:tc>
      </w:tr>
      <w:tr w14:paraId="1C0AA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F03227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6673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“乡e宝APP”:AI赋能的乡村医生医疗助手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396B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李仪琳</w:t>
            </w:r>
          </w:p>
        </w:tc>
      </w:tr>
      <w:tr w14:paraId="3C61A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8ABD7C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42C7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乐养——老年人心理照护实践团队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4B7F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张潇丹</w:t>
            </w:r>
          </w:p>
        </w:tc>
      </w:tr>
      <w:tr w14:paraId="64A8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6D09A5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5A51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一键慧联——独居老人一键互联应急系统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7420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郑艺玲</w:t>
            </w:r>
          </w:p>
        </w:tc>
      </w:tr>
      <w:tr w14:paraId="0E352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A43F52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3CC1AB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“未来医者”VR虚拟现实医疗科普行动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2219A8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斯竣</w:t>
            </w:r>
          </w:p>
        </w:tc>
      </w:tr>
      <w:tr w14:paraId="7588E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F957BD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66D3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《“康巴云诊”——面向黑水县等民族地区的“互联网+健康”普惠平台构建与推广》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5355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徐俊男</w:t>
            </w:r>
          </w:p>
        </w:tc>
      </w:tr>
      <w:tr w14:paraId="765EA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7225CB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11F7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“AI”护银龄，挂号无“碍”——多模态交互驱动的老年精准挂号系统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309F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高坤鹏</w:t>
            </w:r>
          </w:p>
        </w:tc>
      </w:tr>
      <w:tr w14:paraId="0642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0E610A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1FAF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“V-Bin”卫护视界—搭载可视物联系统的治疗车上医废桶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2A12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李宇</w:t>
            </w:r>
          </w:p>
        </w:tc>
      </w:tr>
      <w:tr w14:paraId="5B85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113BDB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70EA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畅呼吸-中草药鼻用抑菌抗敏生物粘附凝胶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1315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向梦青</w:t>
            </w:r>
          </w:p>
        </w:tc>
      </w:tr>
      <w:tr w14:paraId="1AF31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D0B5AD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3305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壳膜零塑—生物可降解包装开拓者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3D9F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杨流运</w:t>
            </w:r>
          </w:p>
        </w:tc>
      </w:tr>
      <w:tr w14:paraId="3CC2F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D73091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1920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肾安云盾——MHD患者全周期智能健康管理体系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135A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张兴奕</w:t>
            </w:r>
          </w:p>
        </w:tc>
      </w:tr>
      <w:tr w14:paraId="226FD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F63119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2DE5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无遗新生——高效DNA核酸药物传递平台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78A5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游璧瑜</w:t>
            </w:r>
          </w:p>
        </w:tc>
      </w:tr>
      <w:tr w14:paraId="3F657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2D81E2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1990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肠炎清——一款负载奥沙拉嗪的精准靶向复合凝胶微球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2312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陈冠宇</w:t>
            </w:r>
          </w:p>
        </w:tc>
      </w:tr>
      <w:tr w14:paraId="1D39E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9D6A7C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0728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科技创新愈肤凝——一款能智能管理创面的载药水凝胶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0866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于咏琪</w:t>
            </w:r>
          </w:p>
        </w:tc>
      </w:tr>
      <w:tr w14:paraId="04274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08FCC0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0D54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“经痛无忧”——首创非药物性诊疗一体舒经仪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082C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赵子涵</w:t>
            </w:r>
          </w:p>
        </w:tc>
      </w:tr>
      <w:tr w14:paraId="2D20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7D090C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2EEF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祛痛贴-基于多模态结构和中药靶点探索的肌肉效贴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56A9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兰俊奥</w:t>
            </w:r>
          </w:p>
        </w:tc>
      </w:tr>
      <w:tr w14:paraId="405AB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9C46BC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181F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“沁皮舒”薰衣草微乳清痘焕肤修护凝胶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2B50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唐文茹霜</w:t>
            </w:r>
          </w:p>
        </w:tc>
      </w:tr>
      <w:tr w14:paraId="4D2B4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EE2F78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225E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金标双联食管癌早筛试剂盒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350C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冯岷磊</w:t>
            </w:r>
          </w:p>
        </w:tc>
      </w:tr>
      <w:tr w14:paraId="511B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F5D63E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6AE8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睿氧泰-Redox敏释SN38纳米棒注射剂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1CA9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黄永健</w:t>
            </w:r>
          </w:p>
        </w:tc>
      </w:tr>
      <w:tr w14:paraId="6961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D1A274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3AF0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成都智矩数据科技有限公司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5901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张健</w:t>
            </w:r>
          </w:p>
        </w:tc>
      </w:tr>
      <w:tr w14:paraId="15AC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064FD3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2D52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鳞芯智导—一套抗菌监测防堵一体化的导尿系统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1351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唐媛媛</w:t>
            </w:r>
          </w:p>
        </w:tc>
      </w:tr>
      <w:tr w14:paraId="55C1E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8E3D02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37C2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抗癌蒿——癌症疗愈的新希望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4387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王姝丽</w:t>
            </w:r>
          </w:p>
        </w:tc>
      </w:tr>
      <w:tr w14:paraId="1BB1D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10F9D5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1A3E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三联照护——面向老年慢性病患者的连续化三段式照护辅助系统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5CF2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张暄童</w:t>
            </w:r>
          </w:p>
        </w:tc>
      </w:tr>
      <w:tr w14:paraId="37AEC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206466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115" w:type="dxa"/>
            <w:shd w:val="clear" w:color="auto" w:fill="auto"/>
            <w:noWrap/>
            <w:vAlign w:val="center"/>
          </w:tcPr>
          <w:p w14:paraId="4546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细胞探索之旅——a new role of Morphology+Education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42B0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李艳</w:t>
            </w:r>
          </w:p>
        </w:tc>
      </w:tr>
    </w:tbl>
    <w:p w14:paraId="59103B2B">
      <w:pPr>
        <w:rPr>
          <w:rFonts w:ascii="仿宋_GB2312" w:eastAsia="仿宋_GB2312" w:cs="Times New Roman"/>
          <w:sz w:val="32"/>
          <w:szCs w:val="32"/>
        </w:rPr>
      </w:pPr>
    </w:p>
    <w:p w14:paraId="4297DF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CAAC64F-4A97-4926-88C4-FB05B211E95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B79482B-19F0-430B-BE13-753F111A184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C1956CD-447E-4C55-94E3-FDC17A08CC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309DA"/>
    <w:rsid w:val="5453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2026-02-13T02:59:00Z</dcterms:created>
  <dc:creator>18081586689</dc:creator>
  <cp:lastModifiedBy>18081586689</cp:lastModifiedBy>
  <dcterms:modified xsi:type="dcterms:W3CDTF">2026-02-13T02:59:47Z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75A1A99D21D94A9CB7AE702BDDEAF7A9_11</vt:lpwstr>
  </property>
  <property fmtid="{D5CDD505-2E9C-101B-9397-08002B2CF9AE}" pid="4" name="KSOTemplateDocerSaveRecord">
    <vt:lpwstr>eyJoZGlkIjoiYTNmNTc0ODAyMWYwOWEzMzgzM2Y1NTVlZWM1ZDA1NWMiLCJ1c2VySWQiOiI4OTM5NDk4NTcifQ==</vt:lpwstr>
  </property>
</Properties>
</file>